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rPr>
          <w:rFonts w:ascii="Helvetica" w:hAnsi="Helvetica" w:eastAsia="Helvetica" w:cs="Helvetica"/>
          <w:color w:val="333333"/>
        </w:rPr>
      </w:pPr>
      <w:r>
        <w:rPr>
          <w:rFonts w:hint="default" w:ascii="Helvetica" w:hAnsi="Helvetica" w:eastAsia="Helvetica" w:cs="Helvetica"/>
          <w:color w:val="333333"/>
        </w:rPr>
        <w:t>河南省教育厅印发高等学校网上教学工作实施意见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default" w:ascii="Helvetica" w:hAnsi="Helvetica" w:eastAsia="Helvetica" w:cs="Helvetic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一、主动作为，科学研判，超前谋划疫情防控期间的教育教学工作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一）制订专项方案。各高校要密切关注疫情发展情况,根据学校属地和学生居住地的疫情形势，科学研判、充分评估本校教育教学计划实施的难度，按照“延迟开学不停学”的总体要求，研究制定本校推迟开学期间教学工作专项方案。要坚持“一校一策”原则，结合不同层次、不同类别学生的特点和学业要求，做好因推迟开学所引发的短期、中期和长期教学计划调整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二）合理安排教学。各高校要按照“理论课、必修课、全程课”优先的原则，合理调整理论课和实践课、必修课与选修课、全程课与短期课等教学环节的安排，尽可能减少疫情对教学活动的影响，确保疫情防控和教学活动两不误，实现延迟开学不停课，远程教学保质量。高职单招、技能操作考试等工作具体安排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三）加强心理疏导。各高校要及早组织学生在线学习防控疫情健康教育课程，引导学生掌握新型冠状病毒感染的肺炎知识，提高个人防护意识和能力；要加大宣传力度，引导师生理性认识疫情，做到不造谣不传谣；要充分发挥团学系统尤其是辅导员的作用，重视学生心理健康疏导，坚定战胜疫情的信心，减少学生恐慌心理；要注意引导学生积极参加体育锻炼，增强体质和免疫力，养成良好卫生习惯和健康生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二、统筹兼顾，内外挖潜，做好线上教学平台和课程资源的准备与遴选工作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各高校要坚持“只改变教学模式，不改变教学目标”的原则，集中优势资源，内外挖掘潜力，在平台完善和资源丰富上下功夫。</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强化平台支撑。高校要充分利用已有线上教学资源和条件，合理使用校内建设的专属在线课程（SPOC），并本着“合法合规、开放合作、方便快捷”的原则，积极主动与基础通信运营企业和国内具有较大影响力的在线教育服务平台对接，做好平台、网络流量、技术支持等相关资源配置的优化与调整工作，为学生提供PC、手机等多种终端服务，确保线上直播授课、同步课堂、网上协作、自主学习、考核评价等教学活动的正常开展。要利用VPN等服务技术保证师生对图书馆电子资源的校外正常访问。</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整合优质资源。各高校要充分利用在爱课程、中国大学MOOC等平台上立项建设的国家级、省级精品视频公开课、精品资源共享课、精品在线开放课程和虚拟仿真实验教学项目等优质课程资源，并本着“合法合规、满足需求”的原则，优化已有合作平台课程资源，按需扩大合作资源范围、加大合作共建资源力度，为线上教学活动提供充足的优质课程资源。</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做好留学生服务。有关高校采取切实措施把来华留学生教育教学纳入学校统一教育教学管理平台，做好延迟开学期间来华留学生教育教学各项工作。对于假期回国的来华留学生，在及时通报我国内疫情防控进展和采取的有效措施、帮助学生建立重返我国学习信心的同时，要根据学生所在国具体条件，切实做好远程教学或学习指导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三、多措并举，精准施策，做好教师线上授课能力提升培训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eastAsia" w:ascii="Helvetica" w:hAnsi="Helvetica" w:eastAsia="宋体" w:cs="Helvetica"/>
          <w:b w:val="0"/>
          <w:i w:val="0"/>
          <w:caps w:val="0"/>
          <w:color w:val="333333"/>
          <w:spacing w:val="0"/>
          <w:lang w:eastAsia="zh-CN"/>
        </w:rPr>
      </w:pPr>
      <w:r>
        <w:rPr>
          <w:rFonts w:hint="default" w:ascii="Helvetica" w:hAnsi="Helvetica" w:eastAsia="Helvetica" w:cs="Helvetica"/>
          <w:b w:val="0"/>
          <w:i w:val="0"/>
          <w:caps w:val="0"/>
          <w:color w:val="333333"/>
          <w:spacing w:val="0"/>
        </w:rPr>
        <w:t>（一）注意遴选培训团队。各高校应根据远程教学实现要求，结合学校实际情况，提升广大教师的网络教学实施能力与水平。有条件的高校可以组建自己的专家培训团队，条件不足的高校也可以由在线教育服务平台公司提供培训支持</w:t>
      </w:r>
      <w:r>
        <w:rPr>
          <w:rFonts w:hint="eastAsia" w:ascii="Helvetica" w:hAnsi="Helvetica" w:eastAsia="宋体" w:cs="Helvetica"/>
          <w:b w:val="0"/>
          <w:i w:val="0"/>
          <w:caps w:val="0"/>
          <w:color w:val="333333"/>
          <w:spacing w:val="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二）选择合理培训方式。要注意学科特点，坚持分类培训，注意发挥基层教学组织的作用；要依据信息技术掌握的熟练程度，采取“结对互助”的方式，并充分发挥名师名家的作用，对计划开课教师实施网络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（三）突出网络培训重点。要在较短时间内使任课教师能尽快熟悉掌握线上教学资源的设计与授课方法，熟练地在平台上开展直播授课、同步课堂、教学互动、考核评价等教学活动，以保障线上教学的顺利开展。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（四）加大协同培训力度。要充分发挥现代教育技术中心、网络中心和教育技术学科的专业优势，与平台服务商共同做好技术支持工作。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四、系统协调，克服困难，精心组织好线上教学工作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各高校根据学校制定的专项方案，着力做好“三个准备、一项督导、一个协调、两项认定”工作，精心组织好线上教学工作。</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精心落实“三个准备”。一是平台初始化准备。各高校要提前做好线上计划开设课程以及任课教师的确认工作，尽早与平台服务商对接，并把拟开设课程、任课教师和学生信息提供给平台服务商，做好课程和师生等信息的初始化工作。二是资源建设与引用准备。要组织学校的技术人员对计划开展线上教学的课程，帮助教师做好建课、备课，整理课程教学PPT、练习题、电子教材、推荐参考文献等教学资料，做好课程资源的准备工作。三是教学计划核定准备。学校要组织各专业深入挖掘本专业的线上教学资源，因地制宜确定计划开课名单。教务处、研究生院（处）要核定任课教师提交的线上教学计划，督导检查平台中教学资源、学生人数、在线学习、在线答疑指导等信息，确保教学活动正常开展。</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强化落实“一项督导”。高等学校教务部门要利用线上教学平台督导教学运行，运用大数据技术把控教学质量；研究生院（处）要对研究生培养单位的教学准备情况进行全面排查，督导授课教师调整教学计划和培养方式，调整线上、线下学习的学时比例和作业考核及成绩评定方案。</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注重落实“一个协调”。各高校要积极协调基础电信运营企业，为家庭困难学生提供免费流量包，让所有学生都能通过远程教育方式接受教育。</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务求落实“两项认定”。一是加大过程课程测试管理力度，核实学生成绩并导入教务管理系统，认定相应学分；二是根据前期任课教师报送的线上教学计划及教学督导结果认定教师的教学工作量，并在考核、评优、绩效工资分配时予以统筹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五、积极优化，强化服务，确保实习实训等其他教学活动有序进行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一）优化调整实践教学活动。疫情防控期间，各高校要暂停组织学生在学校、生源居住地或赴外地开展包括毕业实习、技能竞赛集训等在内的所有实验、实习、实训、实践活动；暂停一切团体或个人组织的社会实践活动。有条件的高校，可利用国家级、省级、校级虚拟仿真实验教学示范中心项目开展实验教学。校外实习实训活动开展时间，在省疫情防控指挥部统一部署后另行通知。对目前已在外实习、暂时无法撤回的师生，学校要严格要求实习师生按照实习岗位所在地政府及教育部门的要求，坚决做好疫情防控工作；要积极协调实习单位切实做好师生安全防护工作，并安排专人加强日常管理和预防教育，确保师生生命安全和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（二）科学组织毕业设计（论文）。要坚持按期毕业为原则，科学合理组织好 2020 届毕业生的毕业设计（论文），尽量不推迟毕业生的毕业时间。延迟开学期间，教师要在明确提出任务要求的基础上，利用信息技术远程指导学生的毕业设计或毕业论文，学生要按照指导教师的要求，开展查阅文献、准备开题报告等毕业设计或毕业论文的前期工作。要充分利用网络视频、音频和电话等方式开展学位论文预答辩、评审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三）注重教学全生命周期服务管理。各高校要指定辅导员、班主任和专任教师负责联系在家（或寝室）的学生，将调整后的教学大纲，及时通知到所授课学生班级以及每一位学生；学生辅导员、班主任要积极协助各门课程主讲教师建设课程教学微信群或QQ 群；专任教师要指导每位学生合理安排假期和返校后续教学，做好学生的学习答疑和指导，确保学生的学习过程 “无缝连接”。要充分发挥研究生导师是研究生培养第一责任人的职责，责成研究生导师及时掌握所指导的研究生状况，加强联络和指导，根据需要提供帮助。高校要建立离校学生情况日报制度，掌握学生学习情况；要严格执行学籍管理规定，灵活采取远程云端考试、课程小论文等方式安排春季学期的补考、重修，灵活处理春季学期课程的补选、退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六、高度重视，强化保障，着力提升线上教育教学质量和水平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一）强化政治责任。疫情是命令，防控是责任。各高校要牢记习近平总书记关于“把人民群众生命安全和身体健康放在第一位”的要求，抓紧制定线上教学具体方案，强化组织领导、加大投入保障、加强教师激励、强化学生管理，着力提升线上教育教学质量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Fonts w:hint="default" w:ascii="Helvetica" w:hAnsi="Helvetica" w:eastAsia="Helvetica" w:cs="Helvetica"/>
          <w:b w:val="0"/>
          <w:i w:val="0"/>
          <w:caps w:val="0"/>
          <w:color w:val="333333"/>
          <w:spacing w:val="0"/>
        </w:rPr>
        <w:t>（二）把稳政治方向。高校党委要紧紧围绕立德树人根本任务要求，加强网络授课内容审核，确保课程内容导向正确，遵循教育教学规律，无危害国家安全、涉密及其他不适宜网络公开传播的内容。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Fonts w:hint="default" w:ascii="Helvetica" w:hAnsi="Helvetica" w:eastAsia="Helvetica" w:cs="Helvetica"/>
          <w:b w:val="0"/>
          <w:i w:val="0"/>
          <w:caps w:val="0"/>
          <w:color w:val="333333"/>
          <w:spacing w:val="0"/>
        </w:rPr>
        <w:t>（三）督促责任落实。省教育厅将组织相关人员对各高校的线上教学工作方案和线上教学工作开展情况进行调研指导和抽查，对工作开展组织有序、教学效果好的高校予以通报表扬，对教学工作组织不力、效果差的学校在一定范围内给予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Style w:val="6"/>
          <w:rFonts w:hint="default" w:ascii="Helvetica" w:hAnsi="Helvetica" w:eastAsia="Helvetica" w:cs="Helvetica"/>
          <w:b/>
          <w:i w:val="0"/>
          <w:caps w:val="0"/>
          <w:color w:val="333333"/>
          <w:spacing w:val="0"/>
        </w:rPr>
      </w:pPr>
      <w:r>
        <w:rPr>
          <w:rStyle w:val="6"/>
          <w:rFonts w:hint="default" w:ascii="Helvetica" w:hAnsi="Helvetica" w:eastAsia="Helvetica" w:cs="Helvetica"/>
          <w:b/>
          <w:i w:val="0"/>
          <w:caps w:val="0"/>
          <w:color w:val="333333"/>
          <w:spacing w:val="0"/>
        </w:rPr>
        <w:t>目前已对我省高校出台优惠政策的在线课程资源及平台情况介绍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一、课程资源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1.中国大学 MOOC 平台。</w:t>
      </w:r>
      <w:r>
        <w:rPr>
          <w:rFonts w:hint="default" w:ascii="Helvetica" w:hAnsi="Helvetica" w:eastAsia="Helvetica" w:cs="Helvetica"/>
          <w:b w:val="0"/>
          <w:i w:val="0"/>
          <w:caps w:val="0"/>
          <w:color w:val="333333"/>
          <w:spacing w:val="0"/>
        </w:rPr>
        <w:t>免费提供 8000 余门慕课课程、教学服务及学习数据支持，课程覆盖本科 12 大门类的所有专业类和高职 18 个专业大类，免费提供慕课、SPOC、直播等各类教学形式的平台服务，免费使用期限为2020年春季学期。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2.智慧职教平台。</w:t>
      </w:r>
      <w:r>
        <w:rPr>
          <w:rFonts w:hint="default" w:ascii="Helvetica" w:hAnsi="Helvetica" w:eastAsia="Helvetica" w:cs="Helvetica"/>
          <w:b w:val="0"/>
          <w:i w:val="0"/>
          <w:caps w:val="0"/>
          <w:color w:val="333333"/>
          <w:spacing w:val="0"/>
        </w:rPr>
        <w:t>免费提供涵盖所有 18 个专业大类的 158 个国家级专业教学资源库、1273 门在线课程、320 余万条教学资源、万余门标准化课程和在线开放课程、近 180 万道试题。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3.学堂在线平台。</w:t>
      </w:r>
      <w:r>
        <w:rPr>
          <w:rFonts w:hint="default" w:ascii="Helvetica" w:hAnsi="Helvetica" w:eastAsia="Helvetica" w:cs="Helvetica"/>
          <w:b w:val="0"/>
          <w:i w:val="0"/>
          <w:caps w:val="0"/>
          <w:color w:val="333333"/>
          <w:spacing w:val="0"/>
        </w:rPr>
        <w:t>免费提供 1400 余门在线课程，课程覆盖 12 大门类 83 个系列，以及独家授权的清华大学所有慕课课程，并免费为各大高校提供技术支持、教学数据、教师培训等平台服务，免费为各高校提供雨课堂技术支持和相关培训服务，协助各高校通过雨课堂开展直播课堂教学，免费使用期限为2020年春季学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4.超星尔雅及学银在线平台。</w:t>
      </w:r>
      <w:r>
        <w:rPr>
          <w:rFonts w:hint="default" w:ascii="Helvetica" w:hAnsi="Helvetica" w:eastAsia="Helvetica" w:cs="Helvetica"/>
          <w:b w:val="0"/>
          <w:i w:val="0"/>
          <w:caps w:val="0"/>
          <w:color w:val="333333"/>
          <w:spacing w:val="0"/>
        </w:rPr>
        <w:t>免费提供专业课示范教学包、488 门尔雅通识课程，3463门学银在线慕课（首批优选出覆盖全部学科的720门本科、覆盖 20 个大类的 298 门高职慕课），以及超星平台各类期刊、视频与图书，免费提供“一平三端”的线上优质课程资源、学习平台、直播系统、同步课堂、技术服务等在线教学服务，免费使用期限为2020年春季学期。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5.智慧树网。</w:t>
      </w:r>
      <w:r>
        <w:rPr>
          <w:rFonts w:hint="default" w:ascii="Helvetica" w:hAnsi="Helvetica" w:eastAsia="Helvetica" w:cs="Helvetica"/>
          <w:b w:val="0"/>
          <w:i w:val="0"/>
          <w:caps w:val="0"/>
          <w:color w:val="333333"/>
          <w:spacing w:val="0"/>
        </w:rPr>
        <w:t>免费提供 3300 余门在线课程，覆盖全部学科的十大类通识课和专业课，免费提供选课基础运行，以及线上小班实时教学、直播互动、过程性考核和数据、教师培训、海量教学资源等平台支持服务。师生可以通过智慧树平台实现在线实时授课（ppt+语音互动），保证大部分老师不调整教学方案就能线上开课，保障疫情期间网络教学顺利开展，免费使用期限为2020年春季学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Style w:val="6"/>
          <w:rFonts w:hint="default" w:ascii="Helvetica" w:hAnsi="Helvetica" w:eastAsia="Helvetica" w:cs="Helvetica"/>
          <w:b/>
          <w:i w:val="0"/>
          <w:caps w:val="0"/>
          <w:color w:val="333333"/>
          <w:spacing w:val="0"/>
        </w:rPr>
        <w:t>6.蓝墨云班课平台。</w:t>
      </w:r>
      <w:r>
        <w:rPr>
          <w:rFonts w:hint="default" w:ascii="Helvetica" w:hAnsi="Helvetica" w:eastAsia="Helvetica" w:cs="Helvetica"/>
          <w:b w:val="0"/>
          <w:i w:val="0"/>
          <w:caps w:val="0"/>
          <w:color w:val="333333"/>
          <w:spacing w:val="0"/>
        </w:rPr>
        <w:t>为全省高校免费提供蓝墨出品的350多门云教材和117个教学包授权。老师利用云班课调用云教材，按照学生自主学习形式，可能实现布置任务、查阅和督促学习、评估学习成效等，真正实现高质量远程云教学。蓝墨还将为使用云班课50名老师以上的院校免费开通春季一个学期的云教学大数据管理平台服务。免费提供蓝墨周四课堂（2月06日：如何用云班课&amp;云教材开展远程线上教学；2月13日：如何在家半小时轻松学会自做微课；2月20日：云班课使用入门；2月27日：云班课使用高级技巧。每周四晚20:00，进入链接即可观看直播（直播回放可加入“蓝墨周四课堂”班课查看，班课号为：666666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r>
        <w:rPr>
          <w:rStyle w:val="6"/>
          <w:rFonts w:hint="default" w:ascii="Helvetica" w:hAnsi="Helvetica" w:eastAsia="Helvetica" w:cs="Helvetica"/>
          <w:b/>
          <w:i w:val="0"/>
          <w:caps w:val="0"/>
          <w:color w:val="333333"/>
          <w:spacing w:val="0"/>
        </w:rPr>
        <w:t>7.优学院平台。</w:t>
      </w:r>
      <w:r>
        <w:rPr>
          <w:rFonts w:hint="default" w:ascii="Helvetica" w:hAnsi="Helvetica" w:eastAsia="Helvetica" w:cs="Helvetica"/>
          <w:b w:val="0"/>
          <w:i w:val="0"/>
          <w:caps w:val="0"/>
          <w:color w:val="333333"/>
          <w:spacing w:val="0"/>
        </w:rPr>
        <w:t>可为全省高校免费提供500门课程，课程覆盖12大门类在线课程，支撑学校开展课件、视频上传、课程公告、作业、讨论答疑、远程直播、线上考试等在线学习服务。同时，优学院免费为各高校提供技术支持、教师培训等平台服务，协助高校通过优学院开展远程教学、直播教学，免费使用期限为2020年春季学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Style w:val="6"/>
          <w:rFonts w:hint="default" w:ascii="Helvetica" w:hAnsi="Helvetica" w:eastAsia="Helvetica" w:cs="Helvetica"/>
          <w:b/>
          <w:i w:val="0"/>
          <w:caps w:val="0"/>
          <w:color w:val="333333"/>
          <w:spacing w:val="0"/>
        </w:rPr>
      </w:pPr>
      <w:r>
        <w:rPr>
          <w:rStyle w:val="6"/>
          <w:rFonts w:hint="default" w:ascii="Helvetica" w:hAnsi="Helvetica" w:eastAsia="Helvetica" w:cs="Helvetica"/>
          <w:b/>
          <w:i w:val="0"/>
          <w:caps w:val="0"/>
          <w:color w:val="333333"/>
          <w:spacing w:val="0"/>
        </w:rPr>
        <w:t>二、学习方式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Style w:val="6"/>
          <w:rFonts w:hint="default" w:ascii="Helvetica" w:hAnsi="Helvetica" w:eastAsia="Helvetica" w:cs="Helvetica"/>
          <w:b/>
          <w:i w:val="0"/>
          <w:caps w:val="0"/>
          <w:color w:val="333333"/>
          <w:spacing w:val="0"/>
        </w:rPr>
        <w:t>1.网络自主学习。</w:t>
      </w:r>
      <w:r>
        <w:rPr>
          <w:rFonts w:hint="default" w:ascii="Helvetica" w:hAnsi="Helvetica" w:eastAsia="Helvetica" w:cs="Helvetica"/>
          <w:b w:val="0"/>
          <w:i w:val="0"/>
          <w:caps w:val="0"/>
          <w:color w:val="333333"/>
          <w:spacing w:val="0"/>
        </w:rPr>
        <w:t>对部分可利用在线学习完成的通识课、公共选修课可利用相关在线课程平台采用网络自主学习模式，学生基于网络学习平台完成线上视频学习和考核，学习平台系统记录学生所有线上学习行为生成综合成绩提供给高校作为认定学分或成绩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rPr>
          <w:rFonts w:hint="default" w:ascii="Helvetica" w:hAnsi="Helvetica" w:eastAsia="Helvetica" w:cs="Helvetica"/>
          <w:b w:val="0"/>
          <w:i w:val="0"/>
          <w:caps w:val="0"/>
          <w:color w:val="333333"/>
          <w:spacing w:val="0"/>
        </w:rPr>
      </w:pPr>
      <w:r>
        <w:rPr>
          <w:rStyle w:val="6"/>
          <w:rFonts w:hint="default" w:ascii="Helvetica" w:hAnsi="Helvetica" w:eastAsia="Helvetica" w:cs="Helvetica"/>
          <w:b/>
          <w:i w:val="0"/>
          <w:caps w:val="0"/>
          <w:color w:val="333333"/>
          <w:spacing w:val="0"/>
        </w:rPr>
        <w:t>2.利用开放平台组织线上线下混合式教学。</w:t>
      </w:r>
      <w:r>
        <w:rPr>
          <w:rFonts w:hint="default" w:ascii="Helvetica" w:hAnsi="Helvetica" w:eastAsia="Helvetica" w:cs="Helvetica"/>
          <w:b w:val="0"/>
          <w:i w:val="0"/>
          <w:caps w:val="0"/>
          <w:color w:val="333333"/>
          <w:spacing w:val="0"/>
        </w:rPr>
        <w:t>可使用中国大学MOOC、智慧职教、学银在线、超星尔雅、智慧树等开放平台的线上优质慕课，由本校专业课教师采用混合式教学模式上课。学生线上学习慕课资源，专业课教师组织线上互动和直播，完成教学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pPr>
      <w:bookmarkStart w:id="0" w:name="_GoBack"/>
      <w:bookmarkEnd w:id="0"/>
      <w:r>
        <w:rPr>
          <w:rStyle w:val="6"/>
          <w:rFonts w:hint="default" w:ascii="Helvetica" w:hAnsi="Helvetica" w:eastAsia="Helvetica" w:cs="Helvetica"/>
          <w:b/>
          <w:i w:val="0"/>
          <w:caps w:val="0"/>
          <w:color w:val="333333"/>
          <w:spacing w:val="0"/>
        </w:rPr>
        <w:t>3.利用学校资源组织混合式教学。</w:t>
      </w:r>
      <w:r>
        <w:rPr>
          <w:rFonts w:hint="default" w:ascii="Helvetica" w:hAnsi="Helvetica" w:eastAsia="Helvetica" w:cs="Helvetica"/>
          <w:b w:val="0"/>
          <w:i w:val="0"/>
          <w:caps w:val="0"/>
          <w:color w:val="333333"/>
          <w:spacing w:val="0"/>
        </w:rPr>
        <w:t>对于学校已有的课程中心等教学资源，可结合教师和教学班自行组织混合式教学，以视频学习、讨论互动、直播授课等方式进行教学；未开展慕课建设的课程可利用有关课程平台提供的一平三端等系统开展直播授课、互动研讨、线上作业和考试等教学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pPr>
      <w:r>
        <w:rPr>
          <w:rFonts w:hint="default" w:ascii="Helvetica" w:hAnsi="Helvetica" w:eastAsia="Helvetica" w:cs="Helvetica"/>
          <w:b w:val="0"/>
          <w:i w:val="0"/>
          <w:caps w:val="0"/>
          <w:color w:val="333333"/>
          <w:spacing w:val="0"/>
        </w:rPr>
        <w:t>（原载于2020年2月1日“河南省教育厅”微信公众号）</w:t>
      </w:r>
    </w:p>
    <w:p>
      <w:pPr>
        <w:keepNext w:val="0"/>
        <w:keepLines w:val="0"/>
        <w:pageBreakBefore w:val="0"/>
        <w:kinsoku/>
        <w:wordWrap/>
        <w:overflowPunct/>
        <w:topLinePunct w:val="0"/>
        <w:autoSpaceDE/>
        <w:autoSpaceDN/>
        <w:bidi w:val="0"/>
        <w:adjustRightInd/>
        <w:snapToGrid/>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1BE0F"/>
    <w:multiLevelType w:val="singleLevel"/>
    <w:tmpl w:val="8501BE0F"/>
    <w:lvl w:ilvl="0" w:tentative="0">
      <w:start w:val="1"/>
      <w:numFmt w:val="chineseCounting"/>
      <w:suff w:val="nothing"/>
      <w:lvlText w:val="（%1）"/>
      <w:lvlJc w:val="left"/>
      <w:rPr>
        <w:rFonts w:hint="eastAsia"/>
      </w:rPr>
    </w:lvl>
  </w:abstractNum>
  <w:abstractNum w:abstractNumId="1">
    <w:nsid w:val="474AFE02"/>
    <w:multiLevelType w:val="singleLevel"/>
    <w:tmpl w:val="474AFE0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401A2"/>
    <w:rsid w:val="1BE401A2"/>
    <w:rsid w:val="6006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2020-02-08T10:19:00Z</dcterms:created>
  <dc:creator>Administrator</dc:creator>
  <cp:lastModifiedBy>Administrator</cp:lastModifiedBy>
  <dcterms:modified xsi:type="dcterms:W3CDTF">2020-02-08T11:14:11Z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