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2023年河南省社会科学规划决策咨询项目选题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说明:本年度决策咨询项目设立70个选题，申请人需原题申报。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现代化河南建设面临的机遇与挑战研究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河南深入实施“十大战略”的重点及对策研究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河南高质量推进文化强省建设的思路与对策研究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河南高质量推进制造业强省建设的思路与对策研究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河南加快建设农业强省研究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河南加快建设贸易强省研究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建设美丽河南的思路与对策研究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8.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河南高质量实施“四个拉动”研究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9.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河南深入实施创新发展综合配套改革研究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河南加快构建有利于提升嫁接能力、裂变能力、辐射能力、带动能力的创新生态圈路径研究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河南建设国家区域科技创新中心的思路与对策研究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河南做强特色农业的思路与对策研究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河南发展壮大县域富民产业的思路与对策研究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河南做大做强做优“土特产”的路径研究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河南推进宜居宜业和美乡村建设的思路与对策研究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河南农村能源革命建设的思路与对策研究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河南新型农村集体经济发展现状及提升路径研究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河南加快建设现代水网体系的思路与对策研究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19. 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数据要素赋能河南经济高质量发展的思路与对策研究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河南加快发展口岸经济的思路与对策研究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河南加快发展临港经济的思路与对策研究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河南大力发展平台经济的思路与对策研究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河南加快低空经济发展的思路与对策研究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河南建设枢纽经济先行示范区的路径研究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河南推动县域经济协调发展研究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河南打造高质量消费供给体系的思路与对策研究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河南实施产业基础再造工程的思路与对策研究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河南加快推动产业补链、延链、升链、建链的思路与对策研究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29. 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河南培育发展未来产业的思路与对策研究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河南氢能产业链构建问题研究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河南构建龙头引领、梯队协同、链群互动的产业集群发展格局的思路与对策研究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河南实施重大技术装备攻关工程的思路与对策研究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河南营造市场化、法治化、国际化一流营商环境综合配套改革的路径研究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河南推进要素市场化配置改革的思路与对策研究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河南数据要素市场构建的发展现状、体制机制和实现路径研究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河南推进国资布局战略性优化、国企专业化整合研究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河南民营经济高质量发展的思路与对策研究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国内国际双循环背景下河南承接产业转移路径与机制创新研究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39. 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国际国内产业转移新趋势和河南更大力度吸引外资的对策建议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河南高水平打造自贸试验区2.0版的思路与对策研究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河南高质量建设RCEP示范区的思路与对策研究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河南提升空中、陆上、网上、海上“四条丝路”影响力辐射力带动力研究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河南深化金融体制改革的思路与对策研究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河南有效防范化解重大经济金融风险的思路与对策研究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河南推进长租房市场建设的思路与对策研究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河南加快中原—长三角经济走廊建设的思路与对策研究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郑州建设国际消费中心城市的思路与对策研究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提升南阳副中心城市建设能级研究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49. 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河南实施优质企业梯度培育行动的重点及对策研究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河南推动酒业振兴的思路与对策研究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河南推动奶业振兴的思路与对策研究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河南推动中医药业振兴的思路与对策研究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河南社会保险基金安全风险防范及处置问题研究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河南体育产业发展路径研究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黄河三门峡库区泥沙资源化综合利用策略研究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河南加强紧密型县域医共体建设研究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“万人助万企”活动成效与提升路径研究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“人人持证、技能河南”建设成效与提升路径研究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59. 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科技赋能河南文化旅游产业研究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河南构建全域旅游交通网络路径研究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河南建设全国重要的康养旅游目的地研究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62. 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河南打造郑汴洛文旅产业带路径研究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63. 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郑州建设世界文化旅游枢纽和国家文化创新高地研究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64. 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洛阳建设国际人文交往中心和“东亚文化之都”研究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65. 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安阳打造“中华字都”建设国际旅游目的地研究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66. 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河南意识形态专项巡视督查工作提质增效研究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67. 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网络自媒体在涉豫网络舆情演变发展中的影响与对策研究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68. 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河南推进职业教育现代化路径研究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69. 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河南推动乡村教育高质量发展路径研究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8"/>
          <w:szCs w:val="28"/>
          <w:shd w:val="clear" w:fill="FFFFFF"/>
          <w:lang w:val="en-US" w:eastAsia="zh-CN" w:bidi="ar"/>
        </w:rPr>
        <w:t>70. 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河南高校毕业生等青年群体就业创业问题研究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DdkM2E3NzM4YmYzOGIwMDc2YmVjMTk2N2RiMmYifQ=="/>
  </w:docVars>
  <w:rsids>
    <w:rsidRoot w:val="00000000"/>
    <w:rsid w:val="23D92DB6"/>
    <w:rsid w:val="439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uiPriority w:val="0"/>
    <w:pPr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2022-03-07T03:54:00Z</dcterms:created>
  <dc:creator>Administrator.USER-20190813LB</dc:creator>
  <cp:lastModifiedBy>王保声</cp:lastModifiedBy>
  <dcterms:modified xsi:type="dcterms:W3CDTF">2023-06-13T06:22:23Z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2C6E581E59E647149F808730A1A74FDA</vt:lpwstr>
  </property>
</Properties>
</file>